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585" w:rsidRPr="00703585" w:rsidRDefault="00703585" w:rsidP="00703585">
      <w:pPr>
        <w:spacing w:after="0" w:line="240" w:lineRule="auto"/>
        <w:jc w:val="center"/>
        <w:rPr>
          <w:b/>
        </w:rPr>
      </w:pPr>
      <w:r w:rsidRPr="00703585">
        <w:rPr>
          <w:rFonts w:ascii="Times New Roman" w:eastAsia="Times New Roman" w:hAnsi="Times New Roman" w:cs="Times New Roman"/>
          <w:b/>
          <w:sz w:val="28"/>
        </w:rPr>
        <w:t xml:space="preserve">Итоги осуществления контрольно-надзорной функции в финансово-бюджетной сфере Управлением Федерального казначейства по Удмуртской Республике </w:t>
      </w:r>
      <w:r w:rsidRPr="00703585">
        <w:rPr>
          <w:rFonts w:ascii="Times New Roman" w:eastAsia="Times New Roman" w:hAnsi="Times New Roman" w:cs="Times New Roman"/>
          <w:b/>
          <w:sz w:val="28"/>
        </w:rPr>
        <w:br/>
        <w:t>за 202</w:t>
      </w:r>
      <w:r w:rsidR="00C8040A">
        <w:rPr>
          <w:rFonts w:ascii="Times New Roman" w:eastAsia="Times New Roman" w:hAnsi="Times New Roman" w:cs="Times New Roman"/>
          <w:b/>
          <w:sz w:val="28"/>
        </w:rPr>
        <w:t>5</w:t>
      </w:r>
      <w:r w:rsidRPr="00703585">
        <w:rPr>
          <w:rFonts w:ascii="Times New Roman" w:eastAsia="Times New Roman" w:hAnsi="Times New Roman" w:cs="Times New Roman"/>
          <w:b/>
          <w:sz w:val="28"/>
        </w:rPr>
        <w:t xml:space="preserve"> год</w:t>
      </w:r>
    </w:p>
    <w:p w:rsidR="00C77831" w:rsidRPr="0046069F" w:rsidRDefault="00C77831" w:rsidP="00C77831">
      <w:pPr>
        <w:widowControl w:val="0"/>
        <w:tabs>
          <w:tab w:val="left" w:pos="284"/>
        </w:tabs>
        <w:suppressAutoHyphens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Внутренний государственный финансовый контроль в финансово-бюджетной сфере в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202</w:t>
      </w:r>
      <w:r w:rsidR="008F6C4B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5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году осуществлялся путем проведения контрольных мероприятий на основании Плана контрольных мероприятий Управления на </w:t>
      </w:r>
      <w:r w:rsidR="002B3274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2025</w:t>
      </w:r>
      <w:r w:rsidR="002B3274"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год, согласованного руководителем Федерального казначейства </w:t>
      </w:r>
      <w:r w:rsidR="002B3274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11</w:t>
      </w:r>
      <w:r w:rsidR="002B3274"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декабря 202</w:t>
      </w:r>
      <w:r w:rsidR="002B3274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4</w:t>
      </w:r>
      <w:r w:rsidR="002B3274"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г. и утвержденного руководителем Управления </w:t>
      </w:r>
      <w:r w:rsidR="002B3274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13</w:t>
      </w:r>
      <w:r w:rsidR="002B3274"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декабря 202</w:t>
      </w:r>
      <w:r w:rsidR="002B3274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4</w:t>
      </w:r>
      <w:r w:rsidR="002B3274"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г., 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а также путем проведени</w:t>
      </w:r>
      <w:bookmarkStart w:id="0" w:name="_GoBack"/>
      <w:bookmarkEnd w:id="0"/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я внеплановых контрольных мероприятий.</w:t>
      </w:r>
      <w:r w:rsidRPr="004606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B3274" w:rsidRPr="0046069F" w:rsidRDefault="002B3274" w:rsidP="002B327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2025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году Управлением с учетом риск-ориентированного подхода проведено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44 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контрольных мероприятий, из них:</w:t>
      </w:r>
    </w:p>
    <w:p w:rsidR="002B3274" w:rsidRPr="0046069F" w:rsidRDefault="002B3274" w:rsidP="002B327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EF01D7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25</w:t>
      </w:r>
      <w:r w:rsidRPr="00EF01D7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контрольных мероприятия по централизованным заданиям Федерального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казначейства;</w:t>
      </w:r>
    </w:p>
    <w:p w:rsidR="002B3274" w:rsidRPr="0046069F" w:rsidRDefault="002B3274" w:rsidP="002B327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7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контрольных мероприяти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й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по инициативе Управления;</w:t>
      </w:r>
    </w:p>
    <w:p w:rsidR="002B3274" w:rsidRPr="0046069F" w:rsidRDefault="002B3274" w:rsidP="002B327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12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внеплановых контрольных мероприяти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й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.</w:t>
      </w:r>
    </w:p>
    <w:p w:rsidR="00C77831" w:rsidRDefault="00C77831" w:rsidP="00C77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2024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году проведено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2</w:t>
      </w:r>
      <w:r w:rsidR="002B3274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1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заседани</w:t>
      </w:r>
      <w:r w:rsidR="002B3274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е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Контрольной комиссии Управления, на которых рассмотрены </w:t>
      </w:r>
      <w:r w:rsidRPr="0046069F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результаты </w:t>
      </w:r>
      <w:r w:rsidR="002B3274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0</w:t>
      </w:r>
      <w:r w:rsidRPr="0046069F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контрольных мероприятий. </w:t>
      </w:r>
    </w:p>
    <w:p w:rsidR="00534ABF" w:rsidRPr="00534ABF" w:rsidRDefault="00534ABF" w:rsidP="00534AB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534AB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Сотрудники 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Управления</w:t>
      </w:r>
      <w:r w:rsidRPr="00534AB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были привлечены к </w:t>
      </w:r>
      <w:r w:rsidR="0027008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3</w:t>
      </w:r>
      <w:r w:rsidRPr="00534AB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контрольным мероприятиям, проведенным органами прокуратуры.</w:t>
      </w:r>
    </w:p>
    <w:p w:rsidR="00C77831" w:rsidRDefault="00C77831" w:rsidP="00C77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Обеспечено взаимодействие с правоохранительными органами, органами прокуратуры по вопросам реализации материалов проверок, направленных для рассмотрения и принятия мер, в рамках заключенных соглашений о взаимодействии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Федерального казначейства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Генеральной п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рокуратур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ой Российской Федерации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Министерством внутренних дел Российской Федерации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. </w:t>
      </w:r>
    </w:p>
    <w:p w:rsidR="00C77831" w:rsidRPr="0046069F" w:rsidRDefault="00C77831" w:rsidP="00C778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</w:pP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В отчетном периоде подготовлена аналитическая информация по различным направлениям контрольной деятельности в Федеральное казначейство, Главному федеральному инспектору по Удмуртской Республике, в органы прокуратуры, правоохранительные и другие органы. Обеспечен контроль за мерами, принятыми по результатам проверок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объектами контроля</w:t>
      </w:r>
      <w:r w:rsidRPr="0046069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.</w:t>
      </w:r>
      <w:r w:rsidRPr="0046069F">
        <w:rPr>
          <w:rFonts w:ascii="Calibri" w:eastAsia="Calibri" w:hAnsi="Calibri" w:cs="Arial"/>
          <w:sz w:val="26"/>
          <w:szCs w:val="26"/>
        </w:rPr>
        <w:t xml:space="preserve"> </w:t>
      </w:r>
    </w:p>
    <w:p w:rsidR="00BB611E" w:rsidRPr="00C77831" w:rsidRDefault="00BB611E" w:rsidP="00C77831"/>
    <w:sectPr w:rsidR="00BB611E" w:rsidRPr="00C77831" w:rsidSect="00BC25D9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274" w:rsidRDefault="002B3274" w:rsidP="00BC25D9">
      <w:pPr>
        <w:spacing w:after="0" w:line="240" w:lineRule="auto"/>
      </w:pPr>
      <w:r>
        <w:separator/>
      </w:r>
    </w:p>
  </w:endnote>
  <w:endnote w:type="continuationSeparator" w:id="0">
    <w:p w:rsidR="002B3274" w:rsidRDefault="002B3274" w:rsidP="00BC2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274" w:rsidRDefault="002B3274" w:rsidP="00BC25D9">
      <w:pPr>
        <w:spacing w:after="0" w:line="240" w:lineRule="auto"/>
      </w:pPr>
      <w:r>
        <w:separator/>
      </w:r>
    </w:p>
  </w:footnote>
  <w:footnote w:type="continuationSeparator" w:id="0">
    <w:p w:rsidR="002B3274" w:rsidRDefault="002B3274" w:rsidP="00BC2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0987307"/>
      <w:docPartObj>
        <w:docPartGallery w:val="Page Numbers (Top of Page)"/>
        <w:docPartUnique/>
      </w:docPartObj>
    </w:sdtPr>
    <w:sdtEndPr/>
    <w:sdtContent>
      <w:p w:rsidR="002B3274" w:rsidRDefault="002B327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2B3274" w:rsidRDefault="002B327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11E"/>
    <w:rsid w:val="000406BC"/>
    <w:rsid w:val="000B4F0B"/>
    <w:rsid w:val="000D41A5"/>
    <w:rsid w:val="001302F5"/>
    <w:rsid w:val="001616F3"/>
    <w:rsid w:val="002234A6"/>
    <w:rsid w:val="0025667B"/>
    <w:rsid w:val="00270080"/>
    <w:rsid w:val="002B3274"/>
    <w:rsid w:val="002B5F93"/>
    <w:rsid w:val="002E13F9"/>
    <w:rsid w:val="002E6B9A"/>
    <w:rsid w:val="002F1A13"/>
    <w:rsid w:val="00340652"/>
    <w:rsid w:val="0039322C"/>
    <w:rsid w:val="003A1F38"/>
    <w:rsid w:val="004174D1"/>
    <w:rsid w:val="00471838"/>
    <w:rsid w:val="0047791F"/>
    <w:rsid w:val="004A127D"/>
    <w:rsid w:val="004A4CE9"/>
    <w:rsid w:val="004C254C"/>
    <w:rsid w:val="004F1A28"/>
    <w:rsid w:val="004F7B15"/>
    <w:rsid w:val="00534ABF"/>
    <w:rsid w:val="00552D04"/>
    <w:rsid w:val="005A6749"/>
    <w:rsid w:val="005B7A31"/>
    <w:rsid w:val="005C7A9B"/>
    <w:rsid w:val="005C7B61"/>
    <w:rsid w:val="005E5D7D"/>
    <w:rsid w:val="005F1430"/>
    <w:rsid w:val="005F3BA8"/>
    <w:rsid w:val="00613207"/>
    <w:rsid w:val="0067632C"/>
    <w:rsid w:val="006B5446"/>
    <w:rsid w:val="00703585"/>
    <w:rsid w:val="00750082"/>
    <w:rsid w:val="00773653"/>
    <w:rsid w:val="007D7CB2"/>
    <w:rsid w:val="00804915"/>
    <w:rsid w:val="0082053D"/>
    <w:rsid w:val="00883069"/>
    <w:rsid w:val="008B4A83"/>
    <w:rsid w:val="008C17FD"/>
    <w:rsid w:val="008C18AB"/>
    <w:rsid w:val="008C3620"/>
    <w:rsid w:val="008F6C4B"/>
    <w:rsid w:val="00920215"/>
    <w:rsid w:val="009301E0"/>
    <w:rsid w:val="00947EFD"/>
    <w:rsid w:val="009A0688"/>
    <w:rsid w:val="009B39DB"/>
    <w:rsid w:val="009D2C37"/>
    <w:rsid w:val="00A67384"/>
    <w:rsid w:val="00AB522B"/>
    <w:rsid w:val="00AC5EFF"/>
    <w:rsid w:val="00B039A3"/>
    <w:rsid w:val="00B44BBD"/>
    <w:rsid w:val="00B6294C"/>
    <w:rsid w:val="00BB611E"/>
    <w:rsid w:val="00BC25D9"/>
    <w:rsid w:val="00C72E44"/>
    <w:rsid w:val="00C73BD7"/>
    <w:rsid w:val="00C77831"/>
    <w:rsid w:val="00C8040A"/>
    <w:rsid w:val="00CD4416"/>
    <w:rsid w:val="00CE49B9"/>
    <w:rsid w:val="00CF5B6C"/>
    <w:rsid w:val="00D25FC9"/>
    <w:rsid w:val="00D30813"/>
    <w:rsid w:val="00D925AD"/>
    <w:rsid w:val="00DD3A4E"/>
    <w:rsid w:val="00E87AE4"/>
    <w:rsid w:val="00EC0E07"/>
    <w:rsid w:val="00FB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70192-AA49-4F77-8719-9B176638B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11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2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25D9"/>
  </w:style>
  <w:style w:type="paragraph" w:styleId="a5">
    <w:name w:val="footer"/>
    <w:basedOn w:val="a"/>
    <w:link w:val="a6"/>
    <w:uiPriority w:val="99"/>
    <w:unhideWhenUsed/>
    <w:rsid w:val="00BC2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25D9"/>
  </w:style>
  <w:style w:type="paragraph" w:styleId="a7">
    <w:name w:val="List Paragraph"/>
    <w:basedOn w:val="a"/>
    <w:uiPriority w:val="34"/>
    <w:qFormat/>
    <w:rsid w:val="009A0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8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82C68-17EA-4C08-9592-32641C7D6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Гаязова Эльвира Мударисовна</dc:creator>
  <cp:keywords/>
  <dc:description/>
  <cp:lastModifiedBy>Гаязова Эльвира Мударисовна</cp:lastModifiedBy>
  <cp:revision>3</cp:revision>
  <dcterms:created xsi:type="dcterms:W3CDTF">2026-02-03T04:36:00Z</dcterms:created>
  <dcterms:modified xsi:type="dcterms:W3CDTF">2026-02-03T04:40:00Z</dcterms:modified>
</cp:coreProperties>
</file>